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01" w:rsidRPr="00447601" w:rsidRDefault="00447601" w:rsidP="00610C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10C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Политик</w:t>
      </w:r>
      <w:proofErr w:type="gramStart"/>
      <w:r w:rsidRPr="00610C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 ООО</w:t>
      </w:r>
      <w:proofErr w:type="gramEnd"/>
      <w:r w:rsidRPr="00610C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«ЭКОНС</w:t>
      </w:r>
      <w:r w:rsidRPr="0044760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 в отношении организации обработки и обеспечения безопасности персональных данных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Концептуально политика по обработке персональных данных представлена ниже: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целях выполнения норм действующего законодательства Российской Федерации в полном 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ООО «ЭКОНС</w:t>
      </w: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Компания) 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1.2.Настоящая политика Компании в отношении организации обработки и обеспечения безопасности (далее – Политика) характеризуется следующими признаками: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proofErr w:type="gramStart"/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требований законодательства Российской Федерации в области обработки персональных данных субъектов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1.2.2.Раскрывает способы и принципы обработки Компанией персональных данных, права и обязанности Компании при обработке персональных данных, права субъектов персональных данных, а также включает перечень мер, применяемых Компаний в целях обеспечения безопасности персональных данных при их обработке.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1.2.3.Является общедоступным документом, декларирующим концептуальные основы деятельности Компании при обработке и защите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1.3.Компания до начала обработки персональных данных осуществила уведомление уполномоченного органа по защите прав субъектов персональных данных о своем намерении осуществлять обработку персональных данных. Компания добросовестно и в соответствующий срок осуществляет актуализацию сведений, указанных в уведомлении.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Правовые основания обработки персональных данных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2.1.Политика Компании в отношении организации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2.1.1.Конституцией Российской Федерации.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2.1.2.Трудовым кодексом Российской Федерации.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2.1.3.Гражданским кодексом Российской Федерации.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2.1.5.Федеральным законом от 27.07.2006 № 152-ФЗ «О персональных данных».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2.1.6.Федеральным законом от 27.07.2006 № 149-ФЗ «Об информации, информационных технологиях и о защите информации».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2.2.Во исполнение настоящей Политики руководителем Компании утверждены следующие локальные нормативные акты: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2.2.1.Политика обеспечения безопасности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2.2.2.Положение о лице, ответственном за организацию обработки и обеспечение безопасности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2.2.3.Иные локальные акты Компании в сфере обработки и защиты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Принципы, цели, содержание и способы обработки персональных данных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3.1.Компания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3.2.Компания осуществляет сбор и дальнейшую обработку персональных данных в следующих целях: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3.2.1.Подбор работников Компании.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3.2.2.Ведение кадрового учета работников Компании.</w:t>
      </w:r>
    </w:p>
    <w:p w:rsidR="00447601" w:rsidRPr="00447601" w:rsidRDefault="00610CC2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="00447601"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.Осуществление взаиморасчетов с работниками Компании.</w:t>
      </w:r>
    </w:p>
    <w:p w:rsidR="00447601" w:rsidRPr="00447601" w:rsidRDefault="00610CC2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</w:t>
      </w:r>
      <w:r w:rsidR="00447601"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.Осуществление отчетности, предусмотренной законодательством Российской Федерации.</w:t>
      </w:r>
    </w:p>
    <w:p w:rsidR="00447601" w:rsidRPr="00447601" w:rsidRDefault="00610CC2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r w:rsidR="00447601"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.Оформление доверенностей.</w:t>
      </w:r>
    </w:p>
    <w:p w:rsidR="00447601" w:rsidRPr="00447601" w:rsidRDefault="00610CC2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 w:rsidR="00447601"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.Управление физическим доступом на территорию Компании.</w:t>
      </w:r>
    </w:p>
    <w:p w:rsidR="00447601" w:rsidRPr="00447601" w:rsidRDefault="00610CC2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</w:t>
      </w:r>
      <w:r w:rsidR="00447601"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.Функционирование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справочной телефонной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на сайте </w:t>
      </w:r>
      <w:r w:rsidR="00374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374BEF" w:rsidRPr="00374BE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374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bankinform</w:t>
      </w:r>
      <w:proofErr w:type="spellEnd"/>
      <w:r w:rsidR="00374BEF" w:rsidRPr="00374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74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47601" w:rsidRPr="00447601" w:rsidRDefault="00610CC2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3.2.8</w:t>
      </w:r>
      <w:r w:rsidR="00447601"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.Функционирование общедоступных форумов сайта </w:t>
      </w:r>
      <w:r w:rsidR="00374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374BEF" w:rsidRPr="00374BE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374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bankinform</w:t>
      </w:r>
      <w:proofErr w:type="spellEnd"/>
      <w:r w:rsidR="00374BEF" w:rsidRPr="00374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74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47601"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601" w:rsidRDefault="00610CC2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3.2.9</w:t>
      </w:r>
      <w:r w:rsidR="00447601"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.Предоставление посетителям сайта </w:t>
      </w:r>
      <w:r w:rsidR="00374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374BEF" w:rsidRPr="00374BE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374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bankinform</w:t>
      </w:r>
      <w:proofErr w:type="spellEnd"/>
      <w:r w:rsidR="00374BEF" w:rsidRPr="00374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74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47601"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сервисов для подачи заявок на банковские продукты.</w:t>
      </w:r>
    </w:p>
    <w:p w:rsidR="00610CC2" w:rsidRPr="005C0F51" w:rsidRDefault="00610CC2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3.2.10</w:t>
      </w: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7A68" w:rsidRPr="005C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посетителям сайта </w:t>
      </w:r>
      <w:r w:rsidR="00374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374BEF" w:rsidRPr="00374BE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374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bankinform</w:t>
      </w:r>
      <w:proofErr w:type="spellEnd"/>
      <w:r w:rsidR="00374BEF" w:rsidRPr="00374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74B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сервисов для </w:t>
      </w:r>
      <w:r w:rsidR="0037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заявок,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консультации</w:t>
      </w:r>
      <w:r w:rsidR="0037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обновления информации</w:t>
      </w: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F51" w:rsidRPr="005C0F51" w:rsidRDefault="005C0F5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мобильного приложения «Банки Екатеринбурга». Обрабатываются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пользователя. 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3.3.Компания установила следующие сроки и условия прекращения обработки персональных данных: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3.3.1.Достижение целей обработки персональных данных и максимальных сроков хранения – в течение 30 дней.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3.3.2.Утрата необходимости в достижении целей обработки персональных данных – в течение 30 дней.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3.3.3.Предоставление субъектом персональных данных или его законным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 – в течение 7 дней.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3.3.4.Невозможность обеспечения правомерности обработки персональных данных – в течение 10 дней.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– в течение 30 дней.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3.4.Обработка персональных данных Компанией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3.5.Компания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3.6.Компания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3.7.Компания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3.8.Компанией создаются общедоступные источники персональных данных (справочники, адресные книги). Персональные данные, сообщаемые субъектом (фамилия, имя, отчество, наименование занимаемой должности, контактные данные и др.), включаются в такие источники только с письменного согласия субъекта персональных данных.</w:t>
      </w:r>
    </w:p>
    <w:p w:rsidR="005C0F51" w:rsidRDefault="005C0F51" w:rsidP="005C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.Компанией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пользователя. </w:t>
      </w:r>
      <w:r w:rsidR="00F63A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обрабатываются в мобильном приложении и на сайте компании только с его согласия, посредством запрашиваемого разрешения. </w:t>
      </w:r>
    </w:p>
    <w:p w:rsidR="005C0F51" w:rsidRDefault="005C0F51" w:rsidP="005C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.Компанией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5C0F51" w:rsidRPr="00447601" w:rsidRDefault="005C0F51" w:rsidP="005C0F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C0F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.Компания осуществляет обработку персональных данных с использованием средств автоматизации и без использования средств автоматизации.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Меры по надлежащей организации обработки и обеспечению безопасности персональных данных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4.1.Компания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4.1.1.Назначением ответственного лица за организацию обработки и обеспечение безопасности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4.1.3.Ознакомлением работников Компании, непосредственно осуществляющих обработку персональных данных, с положениями законодательства Российской Федерации о персональных данных, в том числе с требованиями к защите персональных данных, локальными актами в отношении обработки персональных данных и/или обучением указанных сотрудников.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4.1.4.Определением угроз безопасности персональных данных при их обработке в информационных системах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4.1.7.Учетом машинных носителей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4.1.8.Выявлением фактов несанкционированного доступа к персональным данным и принятием соответствующих мер.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4.1.9.Восстановлением персональных данных, модифицированных или уничтоженных вследствие несанкционированного доступа к ним.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4.2.Обязанности работников Компании, осуществляющих обработку и защиту персональных данных, а также их ответственность, определяются в «Политике обеспечения безопасности персональных данных» Компании.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Лицо, ответственное за организацию обработки и обеспечение безопасности персональных данных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 и «Положением о лице, ответственном за организацию обработки и обеспечение безопасности персональных данных» Компании.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5.2.Назначение на должность лица, ответственного за организацию обработки и обеспечение безопасности персональных данных, и освобождение от нее осуществляется руководителем Компании из числа руководящих должностных лиц Компании. При назначении руководителем Компании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5.3.Лицо, ответственное за организацию обработки и обеспечение безопасности персональных данных: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5.3.1.Организует осуществление внутреннего контроля над соблюдением Компанией и его работниками законодательства Российской Федерации о персональных данных, в том числе требований к защите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5.3.2.Доводит до сведения </w:t>
      </w:r>
      <w:proofErr w:type="gramStart"/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Компании положения законодательства Российской Федерации</w:t>
      </w:r>
      <w:proofErr w:type="gramEnd"/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субъектов персональных данных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6.1.Субъект персональных данных имеет право на получение сведений об обработке его персональных данных Компанией.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6.2.Субъект персональных данных вправе требовать от Компании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  <w:r w:rsidR="005C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6.4.Для реализации и защиты своих прав и законных интересов </w:t>
      </w: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 персональных данных имеет право обратиться к Компании.</w:t>
      </w:r>
      <w:proofErr w:type="gramEnd"/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6.5.Субъект персональных данных вправе обжаловать действия или бездействие Компании путем обращения в уполномоченный орган по защите прав субъектов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6.6.Субъект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Доступ к Политике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7.1.Действующая редакция Политики на бум</w:t>
      </w:r>
      <w:r w:rsidR="006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ажном носителе хранится по месту</w:t>
      </w: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нахождению исполнительного орга</w:t>
      </w:r>
      <w:r w:rsidR="006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Компании по адресу: </w:t>
      </w:r>
      <w:proofErr w:type="gramStart"/>
      <w:r w:rsidR="006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10CC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Екатеринбург, ул. Тургенева, д. 13, офис 521</w:t>
      </w: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7.2.Электронная версия действующей редакции Политики общедоступна на сайте Компании в сети Инте</w:t>
      </w:r>
      <w:r w:rsidR="006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рнет: </w:t>
      </w:r>
      <w:r w:rsidR="002F40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2F408E" w:rsidRPr="002F408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610CC2">
        <w:rPr>
          <w:rFonts w:ascii="Times New Roman" w:eastAsia="Times New Roman" w:hAnsi="Times New Roman" w:cs="Times New Roman"/>
          <w:sz w:val="24"/>
          <w:szCs w:val="24"/>
          <w:lang w:eastAsia="ru-RU"/>
        </w:rPr>
        <w:t>bankinform</w:t>
      </w:r>
      <w:proofErr w:type="spellEnd"/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10C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Актуализация и утверждение Политики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8.1.Политика утверждается и вводится в действие руководителем Компании.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8.2.Компания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8.3.Политика актуализируется и заново утверждается на регулярной основе – один раз в год с момента утверждения предыдущей редакции Политики.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8.4.Политика может актуализироваться и заново утверждаться ранее срока, указанного в п. 8.3 Политики, по мере внесения изменений: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8.4.1.В нормативные правовые акты в сфере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8.4.2.В локальные нормативные и индивидуальные акты Компании, регламентирующие организацию обработки и обеспечение безопасности персональных данных.</w:t>
      </w:r>
    </w:p>
    <w:p w:rsidR="00447601" w:rsidRPr="00447601" w:rsidRDefault="00447601" w:rsidP="00610C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Ответственность</w:t>
      </w:r>
      <w:r w:rsidR="00FA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7601">
        <w:rPr>
          <w:rFonts w:ascii="Times New Roman" w:eastAsia="Times New Roman" w:hAnsi="Times New Roman" w:cs="Times New Roman"/>
          <w:sz w:val="24"/>
          <w:szCs w:val="24"/>
          <w:lang w:eastAsia="ru-RU"/>
        </w:rPr>
        <w:t>9.1.Лица,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локальными актами Компании и договорами, регламентирующими правоотношения Компании с третьими лицами.</w:t>
      </w:r>
    </w:p>
    <w:p w:rsidR="005C7A68" w:rsidRDefault="005C7A68" w:rsidP="0061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«ЭКОНС» - оператор персональных данных</w:t>
      </w:r>
      <w:r w:rsidR="00FA202F">
        <w:rPr>
          <w:rFonts w:ascii="Times New Roman" w:hAnsi="Times New Roman" w:cs="Times New Roman"/>
          <w:sz w:val="24"/>
          <w:szCs w:val="24"/>
        </w:rPr>
        <w:t xml:space="preserve"> под </w:t>
      </w:r>
      <w:hyperlink r:id="rId4" w:history="1">
        <w:r w:rsidRPr="005C7A68">
          <w:rPr>
            <w:rStyle w:val="a3"/>
            <w:rFonts w:ascii="Times New Roman" w:hAnsi="Times New Roman" w:cs="Times New Roman"/>
            <w:sz w:val="24"/>
            <w:szCs w:val="24"/>
          </w:rPr>
          <w:t>№ 66-17-002632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17.05.2017г. в реестре операторов персональных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A68" w:rsidRPr="009E047A" w:rsidRDefault="009E047A" w:rsidP="00610CC2">
      <w:pPr>
        <w:jc w:val="both"/>
        <w:rPr>
          <w:rFonts w:ascii="Times New Roman" w:hAnsi="Times New Roman" w:cs="Times New Roman"/>
          <w:sz w:val="24"/>
          <w:szCs w:val="24"/>
        </w:rPr>
      </w:pPr>
      <w:r w:rsidRPr="009E047A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9E047A">
        <w:rPr>
          <w:rFonts w:ascii="Times New Roman" w:hAnsi="Times New Roman" w:cs="Times New Roman"/>
          <w:sz w:val="24"/>
          <w:szCs w:val="24"/>
        </w:rPr>
        <w:t xml:space="preserve"> Данилова Т.В., д</w:t>
      </w:r>
      <w:r w:rsidR="005C0F51" w:rsidRPr="009E047A">
        <w:rPr>
          <w:rFonts w:ascii="Times New Roman" w:hAnsi="Times New Roman" w:cs="Times New Roman"/>
          <w:sz w:val="24"/>
          <w:szCs w:val="24"/>
        </w:rPr>
        <w:t xml:space="preserve">ата обновления </w:t>
      </w:r>
      <w:r w:rsidR="00FA202F">
        <w:rPr>
          <w:rFonts w:ascii="Times New Roman" w:hAnsi="Times New Roman" w:cs="Times New Roman"/>
          <w:sz w:val="24"/>
          <w:szCs w:val="24"/>
        </w:rPr>
        <w:t>10</w:t>
      </w:r>
      <w:r w:rsidR="005C0F51" w:rsidRPr="009E047A">
        <w:rPr>
          <w:rFonts w:ascii="Times New Roman" w:hAnsi="Times New Roman" w:cs="Times New Roman"/>
          <w:sz w:val="24"/>
          <w:szCs w:val="24"/>
        </w:rPr>
        <w:t>.</w:t>
      </w:r>
      <w:r w:rsidR="00FA202F">
        <w:rPr>
          <w:rFonts w:ascii="Times New Roman" w:hAnsi="Times New Roman" w:cs="Times New Roman"/>
          <w:sz w:val="24"/>
          <w:szCs w:val="24"/>
        </w:rPr>
        <w:t>01</w:t>
      </w:r>
      <w:r w:rsidR="005C0F51" w:rsidRPr="009E047A">
        <w:rPr>
          <w:rFonts w:ascii="Times New Roman" w:hAnsi="Times New Roman" w:cs="Times New Roman"/>
          <w:sz w:val="24"/>
          <w:szCs w:val="24"/>
        </w:rPr>
        <w:t>.</w:t>
      </w:r>
      <w:r w:rsidRPr="009E047A">
        <w:rPr>
          <w:rFonts w:ascii="Times New Roman" w:hAnsi="Times New Roman" w:cs="Times New Roman"/>
          <w:sz w:val="24"/>
          <w:szCs w:val="24"/>
        </w:rPr>
        <w:t>20</w:t>
      </w:r>
      <w:r w:rsidR="005C0F51" w:rsidRPr="009E047A">
        <w:rPr>
          <w:rFonts w:ascii="Times New Roman" w:hAnsi="Times New Roman" w:cs="Times New Roman"/>
          <w:sz w:val="24"/>
          <w:szCs w:val="24"/>
        </w:rPr>
        <w:t>2</w:t>
      </w:r>
      <w:r w:rsidR="00FA202F">
        <w:rPr>
          <w:rFonts w:ascii="Times New Roman" w:hAnsi="Times New Roman" w:cs="Times New Roman"/>
          <w:sz w:val="24"/>
          <w:szCs w:val="24"/>
        </w:rPr>
        <w:t>4</w:t>
      </w:r>
      <w:r w:rsidRPr="009E047A">
        <w:rPr>
          <w:rFonts w:ascii="Times New Roman" w:hAnsi="Times New Roman" w:cs="Times New Roman"/>
          <w:sz w:val="24"/>
          <w:szCs w:val="24"/>
        </w:rPr>
        <w:t xml:space="preserve"> </w:t>
      </w:r>
      <w:r w:rsidR="005C7A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7A68" w:rsidRPr="009E047A" w:rsidSect="00A0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601"/>
    <w:rsid w:val="00037D1F"/>
    <w:rsid w:val="002430BC"/>
    <w:rsid w:val="002762D2"/>
    <w:rsid w:val="002F408E"/>
    <w:rsid w:val="00374BEF"/>
    <w:rsid w:val="00447601"/>
    <w:rsid w:val="00465746"/>
    <w:rsid w:val="004A53ED"/>
    <w:rsid w:val="005C0F51"/>
    <w:rsid w:val="005C7A68"/>
    <w:rsid w:val="00610CC2"/>
    <w:rsid w:val="009E047A"/>
    <w:rsid w:val="00A00E9D"/>
    <w:rsid w:val="00A0360F"/>
    <w:rsid w:val="00BC57EB"/>
    <w:rsid w:val="00F63A21"/>
    <w:rsid w:val="00FA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0F"/>
  </w:style>
  <w:style w:type="paragraph" w:styleId="1">
    <w:name w:val="heading 1"/>
    <w:basedOn w:val="a"/>
    <w:link w:val="10"/>
    <w:uiPriority w:val="9"/>
    <w:qFormat/>
    <w:rsid w:val="00447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-subtitle">
    <w:name w:val="header-subtitle"/>
    <w:basedOn w:val="a"/>
    <w:rsid w:val="0044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7601"/>
    <w:rPr>
      <w:color w:val="0000FF"/>
      <w:u w:val="single"/>
    </w:rPr>
  </w:style>
  <w:style w:type="character" w:customStyle="1" w:styleId="link-with-icontext">
    <w:name w:val="link-with-icon__text"/>
    <w:basedOn w:val="a0"/>
    <w:rsid w:val="00447601"/>
  </w:style>
  <w:style w:type="paragraph" w:styleId="a4">
    <w:name w:val="Normal (Web)"/>
    <w:basedOn w:val="a"/>
    <w:uiPriority w:val="99"/>
    <w:semiHidden/>
    <w:unhideWhenUsed/>
    <w:rsid w:val="0044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7601"/>
    <w:rPr>
      <w:b/>
      <w:bCs/>
    </w:rPr>
  </w:style>
  <w:style w:type="paragraph" w:customStyle="1" w:styleId="m-l2">
    <w:name w:val="m-l2"/>
    <w:basedOn w:val="a"/>
    <w:rsid w:val="0044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l3">
    <w:name w:val="m-l3"/>
    <w:basedOn w:val="a"/>
    <w:rsid w:val="0044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.rkn.gov.ru/operators-registry/operators-list/?id=66-17-002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TDanilova</cp:lastModifiedBy>
  <cp:revision>2</cp:revision>
  <dcterms:created xsi:type="dcterms:W3CDTF">2024-01-18T07:58:00Z</dcterms:created>
  <dcterms:modified xsi:type="dcterms:W3CDTF">2024-01-18T07:58:00Z</dcterms:modified>
</cp:coreProperties>
</file>